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69F" w:rsidRPr="004E01DE" w:rsidRDefault="00F54ECD" w:rsidP="0084769F">
      <w:pPr>
        <w:rPr>
          <w:rFonts w:asciiTheme="minorHAnsi" w:hAnsiTheme="minorHAnsi" w:cstheme="minorHAnsi"/>
          <w:szCs w:val="22"/>
        </w:rPr>
      </w:pPr>
      <w:r w:rsidRPr="004E01DE">
        <w:rPr>
          <w:rFonts w:asciiTheme="minorHAnsi" w:hAnsiTheme="minorHAnsi" w:cstheme="minorHAnsi"/>
          <w:b/>
          <w:bCs/>
          <w:szCs w:val="22"/>
        </w:rPr>
        <w:t>Příloha č.</w:t>
      </w:r>
      <w:r w:rsidR="00F6580C" w:rsidRPr="004E01DE">
        <w:rPr>
          <w:rFonts w:asciiTheme="minorHAnsi" w:hAnsiTheme="minorHAnsi" w:cstheme="minorHAnsi"/>
          <w:b/>
          <w:bCs/>
          <w:szCs w:val="22"/>
        </w:rPr>
        <w:t xml:space="preserve"> 9</w:t>
      </w:r>
      <w:r w:rsidRPr="004E01DE">
        <w:rPr>
          <w:rFonts w:asciiTheme="minorHAnsi" w:hAnsiTheme="minorHAnsi" w:cstheme="minorHAnsi"/>
          <w:b/>
          <w:bCs/>
          <w:szCs w:val="22"/>
        </w:rPr>
        <w:t xml:space="preserve"> Zadávací dokumentace</w:t>
      </w:r>
    </w:p>
    <w:p w:rsidR="00F54ECD" w:rsidRPr="0084769F" w:rsidRDefault="00F54ECD" w:rsidP="00EB7F65">
      <w:pPr>
        <w:jc w:val="both"/>
        <w:rPr>
          <w:rFonts w:asciiTheme="minorHAnsi" w:hAnsiTheme="minorHAnsi" w:cstheme="minorHAnsi"/>
          <w:szCs w:val="22"/>
        </w:rPr>
      </w:pPr>
      <w:r w:rsidRPr="0084769F">
        <w:rPr>
          <w:rFonts w:asciiTheme="minorHAnsi" w:hAnsiTheme="minorHAnsi" w:cstheme="minorHAnsi"/>
          <w:szCs w:val="22"/>
        </w:rPr>
        <w:t>V následující části jsou doloženy konkrétní výrobky a jejich technické parametry, které budou dodány v rámci realizace díla.</w:t>
      </w:r>
    </w:p>
    <w:p w:rsidR="00F54ECD" w:rsidRPr="0084769F" w:rsidRDefault="00F54ECD" w:rsidP="00EB7F65">
      <w:pPr>
        <w:jc w:val="both"/>
        <w:rPr>
          <w:rFonts w:asciiTheme="minorHAnsi" w:hAnsiTheme="minorHAnsi" w:cstheme="minorHAnsi"/>
          <w:szCs w:val="22"/>
        </w:rPr>
      </w:pPr>
      <w:r w:rsidRPr="0084769F">
        <w:rPr>
          <w:rFonts w:asciiTheme="minorHAnsi" w:hAnsiTheme="minorHAnsi" w:cstheme="minorHAnsi"/>
          <w:szCs w:val="22"/>
        </w:rPr>
        <w:t xml:space="preserve">Zhotovitel dokládá parametry konkrétních výrobků vyplněním </w:t>
      </w:r>
      <w:r w:rsidR="001C0AE7">
        <w:rPr>
          <w:rFonts w:asciiTheme="minorHAnsi" w:hAnsiTheme="minorHAnsi" w:cstheme="minorHAnsi"/>
          <w:szCs w:val="22"/>
        </w:rPr>
        <w:t>„</w:t>
      </w:r>
      <w:r w:rsidRPr="0084769F">
        <w:rPr>
          <w:rFonts w:asciiTheme="minorHAnsi" w:hAnsiTheme="minorHAnsi" w:cstheme="minorHAnsi"/>
          <w:szCs w:val="22"/>
        </w:rPr>
        <w:t>Tabulky číslo 1</w:t>
      </w:r>
      <w:r w:rsidR="001C0AE7">
        <w:rPr>
          <w:rFonts w:asciiTheme="minorHAnsi" w:hAnsiTheme="minorHAnsi" w:cstheme="minorHAnsi"/>
          <w:szCs w:val="22"/>
        </w:rPr>
        <w:t>:</w:t>
      </w:r>
      <w:r w:rsidRPr="0084769F">
        <w:rPr>
          <w:rFonts w:asciiTheme="minorHAnsi" w:hAnsiTheme="minorHAnsi" w:cstheme="minorHAnsi"/>
          <w:szCs w:val="22"/>
        </w:rPr>
        <w:t xml:space="preserve"> Garantované parametry pro </w:t>
      </w:r>
      <w:r w:rsidR="000A2C52">
        <w:rPr>
          <w:rFonts w:asciiTheme="minorHAnsi" w:hAnsiTheme="minorHAnsi" w:cstheme="minorHAnsi"/>
          <w:szCs w:val="22"/>
        </w:rPr>
        <w:t>stacionární Kotel K1</w:t>
      </w:r>
      <w:r w:rsidRPr="0084769F">
        <w:rPr>
          <w:rFonts w:asciiTheme="minorHAnsi" w:hAnsiTheme="minorHAnsi" w:cstheme="minorHAnsi"/>
          <w:szCs w:val="22"/>
        </w:rPr>
        <w:t>“</w:t>
      </w:r>
      <w:r w:rsidR="001C0AE7">
        <w:rPr>
          <w:rFonts w:asciiTheme="minorHAnsi" w:hAnsiTheme="minorHAnsi" w:cstheme="minorHAnsi"/>
          <w:szCs w:val="22"/>
        </w:rPr>
        <w:t>,</w:t>
      </w:r>
      <w:r w:rsidRPr="0084769F">
        <w:rPr>
          <w:rFonts w:asciiTheme="minorHAnsi" w:hAnsiTheme="minorHAnsi" w:cstheme="minorHAnsi"/>
          <w:szCs w:val="22"/>
        </w:rPr>
        <w:t xml:space="preserve"> </w:t>
      </w:r>
      <w:r w:rsidR="001C0AE7">
        <w:rPr>
          <w:rFonts w:asciiTheme="minorHAnsi" w:hAnsiTheme="minorHAnsi" w:cstheme="minorHAnsi"/>
          <w:szCs w:val="22"/>
        </w:rPr>
        <w:t>„</w:t>
      </w:r>
      <w:r w:rsidRPr="0084769F">
        <w:rPr>
          <w:rFonts w:asciiTheme="minorHAnsi" w:hAnsiTheme="minorHAnsi" w:cstheme="minorHAnsi"/>
          <w:szCs w:val="22"/>
        </w:rPr>
        <w:t>Tabulky č</w:t>
      </w:r>
      <w:r w:rsidR="001C0AE7">
        <w:rPr>
          <w:rFonts w:asciiTheme="minorHAnsi" w:hAnsiTheme="minorHAnsi" w:cstheme="minorHAnsi"/>
          <w:szCs w:val="22"/>
        </w:rPr>
        <w:t>íslo</w:t>
      </w:r>
      <w:r w:rsidRPr="0084769F">
        <w:rPr>
          <w:rFonts w:asciiTheme="minorHAnsi" w:hAnsiTheme="minorHAnsi" w:cstheme="minorHAnsi"/>
          <w:szCs w:val="22"/>
        </w:rPr>
        <w:t xml:space="preserve"> 2</w:t>
      </w:r>
      <w:r w:rsidR="001C0AE7">
        <w:rPr>
          <w:rFonts w:asciiTheme="minorHAnsi" w:hAnsiTheme="minorHAnsi" w:cstheme="minorHAnsi"/>
          <w:szCs w:val="22"/>
        </w:rPr>
        <w:t xml:space="preserve">: </w:t>
      </w:r>
      <w:r w:rsidR="0084769F" w:rsidRPr="0084769F">
        <w:rPr>
          <w:rFonts w:asciiTheme="minorHAnsi" w:hAnsiTheme="minorHAnsi" w:cstheme="minorHAnsi"/>
          <w:szCs w:val="22"/>
        </w:rPr>
        <w:t xml:space="preserve">Garantované parametry pro </w:t>
      </w:r>
      <w:r w:rsidR="001F6489">
        <w:rPr>
          <w:rFonts w:asciiTheme="minorHAnsi" w:hAnsiTheme="minorHAnsi" w:cstheme="minorHAnsi"/>
          <w:szCs w:val="22"/>
        </w:rPr>
        <w:t xml:space="preserve">stacionární </w:t>
      </w:r>
      <w:r w:rsidR="000A2C52">
        <w:rPr>
          <w:rFonts w:asciiTheme="minorHAnsi" w:hAnsiTheme="minorHAnsi" w:cstheme="minorHAnsi"/>
          <w:szCs w:val="22"/>
        </w:rPr>
        <w:t>Kotel K2</w:t>
      </w:r>
      <w:r w:rsidRPr="0084769F">
        <w:rPr>
          <w:rFonts w:asciiTheme="minorHAnsi" w:hAnsiTheme="minorHAnsi" w:cstheme="minorHAnsi"/>
          <w:szCs w:val="22"/>
        </w:rPr>
        <w:t xml:space="preserve">“ </w:t>
      </w:r>
      <w:r w:rsidR="001C0AE7">
        <w:rPr>
          <w:rFonts w:asciiTheme="minorHAnsi" w:hAnsiTheme="minorHAnsi" w:cstheme="minorHAnsi"/>
          <w:szCs w:val="22"/>
        </w:rPr>
        <w:t xml:space="preserve">a </w:t>
      </w:r>
      <w:r w:rsidR="002640F6">
        <w:rPr>
          <w:rFonts w:asciiTheme="minorHAnsi" w:hAnsiTheme="minorHAnsi" w:cstheme="minorHAnsi"/>
          <w:szCs w:val="22"/>
        </w:rPr>
        <w:t>„</w:t>
      </w:r>
      <w:r w:rsidR="001C0AE7">
        <w:rPr>
          <w:rFonts w:asciiTheme="minorHAnsi" w:hAnsiTheme="minorHAnsi" w:cstheme="minorHAnsi"/>
          <w:szCs w:val="22"/>
        </w:rPr>
        <w:t>Tabulky číslo 3: Garantované parametry předizolovaného potřebí“</w:t>
      </w:r>
      <w:r w:rsidR="00B10EB9">
        <w:rPr>
          <w:rFonts w:asciiTheme="minorHAnsi" w:hAnsiTheme="minorHAnsi" w:cstheme="minorHAnsi"/>
          <w:szCs w:val="22"/>
        </w:rPr>
        <w:t>.</w:t>
      </w:r>
    </w:p>
    <w:p w:rsidR="00617709" w:rsidRDefault="00F54ECD" w:rsidP="0084769F">
      <w:pPr>
        <w:jc w:val="both"/>
        <w:rPr>
          <w:rFonts w:cstheme="minorHAnsi"/>
        </w:rPr>
      </w:pPr>
      <w:r w:rsidRPr="0084769F">
        <w:t xml:space="preserve">V případě, že některý garantovaný parametr nesplňuje požadované technické řešení a je označen „NE“ </w:t>
      </w:r>
      <w:r w:rsidRPr="00EB7F65">
        <w:t xml:space="preserve">(nesplňuje), technická specifikace nevyhovuje požadavkům zadavatele a je důvodem k </w:t>
      </w:r>
      <w:r w:rsidR="00B10EB9" w:rsidRPr="003F1E41">
        <w:rPr>
          <w:rFonts w:cstheme="minorHAnsi"/>
        </w:rPr>
        <w:t xml:space="preserve">vyloučení </w:t>
      </w:r>
      <w:r w:rsidR="001D4BC5">
        <w:rPr>
          <w:rFonts w:cstheme="minorHAnsi"/>
        </w:rPr>
        <w:t>dodavatele</w:t>
      </w:r>
      <w:r w:rsidR="00B10EB9">
        <w:rPr>
          <w:rFonts w:cstheme="minorHAnsi"/>
        </w:rPr>
        <w:t xml:space="preserve"> z účasti v</w:t>
      </w:r>
      <w:r w:rsidR="00B10EB9" w:rsidRPr="003F1E41">
        <w:rPr>
          <w:rFonts w:cstheme="minorHAnsi"/>
        </w:rPr>
        <w:t xml:space="preserve"> zadávací</w:t>
      </w:r>
      <w:r w:rsidR="00B10EB9">
        <w:rPr>
          <w:rFonts w:cstheme="minorHAnsi"/>
        </w:rPr>
        <w:t>m</w:t>
      </w:r>
      <w:r w:rsidR="00B10EB9" w:rsidRPr="003F1E41">
        <w:rPr>
          <w:rFonts w:cstheme="minorHAnsi"/>
        </w:rPr>
        <w:t xml:space="preserve"> řízení podle § 48 odst. 2 písm. a) zákona.</w:t>
      </w:r>
    </w:p>
    <w:p w:rsidR="00B10EB9" w:rsidRDefault="00B10EB9" w:rsidP="0084769F">
      <w:pPr>
        <w:jc w:val="both"/>
        <w:rPr>
          <w:rFonts w:asciiTheme="minorHAnsi" w:hAnsiTheme="minorHAnsi" w:cstheme="minorHAnsi"/>
          <w:szCs w:val="22"/>
        </w:rPr>
      </w:pPr>
    </w:p>
    <w:p w:rsidR="00F54ECD" w:rsidRPr="0084769F" w:rsidRDefault="00F54ECD" w:rsidP="0084769F">
      <w:pPr>
        <w:jc w:val="both"/>
        <w:rPr>
          <w:rFonts w:asciiTheme="minorHAnsi" w:hAnsiTheme="minorHAnsi" w:cstheme="minorHAnsi"/>
          <w:szCs w:val="22"/>
        </w:rPr>
      </w:pPr>
      <w:r w:rsidRPr="0084769F">
        <w:rPr>
          <w:rFonts w:asciiTheme="minorHAnsi" w:hAnsiTheme="minorHAnsi" w:cstheme="minorHAnsi"/>
          <w:szCs w:val="22"/>
        </w:rPr>
        <w:t xml:space="preserve">Tabulka číslo 1: Garantované parametry pro </w:t>
      </w:r>
      <w:r w:rsidR="000A2C52">
        <w:rPr>
          <w:rFonts w:asciiTheme="minorHAnsi" w:hAnsiTheme="minorHAnsi" w:cstheme="minorHAnsi"/>
          <w:szCs w:val="22"/>
        </w:rPr>
        <w:t>stacionární Kotel K1</w:t>
      </w:r>
    </w:p>
    <w:tbl>
      <w:tblPr>
        <w:tblStyle w:val="Mkatabulky"/>
        <w:tblW w:w="9296" w:type="dxa"/>
        <w:jc w:val="center"/>
        <w:tblLook w:val="04A0" w:firstRow="1" w:lastRow="0" w:firstColumn="1" w:lastColumn="0" w:noHBand="0" w:noVBand="1"/>
      </w:tblPr>
      <w:tblGrid>
        <w:gridCol w:w="2324"/>
        <w:gridCol w:w="2324"/>
        <w:gridCol w:w="2324"/>
        <w:gridCol w:w="2324"/>
      </w:tblGrid>
      <w:tr w:rsidR="00177618" w:rsidRPr="0084769F" w:rsidTr="00177618">
        <w:trPr>
          <w:trHeight w:val="1701"/>
          <w:jc w:val="center"/>
        </w:trPr>
        <w:tc>
          <w:tcPr>
            <w:tcW w:w="2324" w:type="dxa"/>
            <w:shd w:val="clear" w:color="auto" w:fill="BFBFBF" w:themeFill="background1" w:themeFillShade="BF"/>
            <w:vAlign w:val="center"/>
          </w:tcPr>
          <w:p w:rsidR="00177618" w:rsidRPr="0084769F" w:rsidRDefault="00177618" w:rsidP="00177618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84769F">
              <w:rPr>
                <w:rFonts w:asciiTheme="minorHAnsi" w:hAnsiTheme="minorHAnsi" w:cstheme="minorHAnsi"/>
                <w:szCs w:val="20"/>
              </w:rPr>
              <w:t xml:space="preserve">Garantované parametry pro </w:t>
            </w:r>
            <w:r>
              <w:rPr>
                <w:rFonts w:asciiTheme="minorHAnsi" w:hAnsiTheme="minorHAnsi" w:cstheme="minorHAnsi"/>
                <w:szCs w:val="20"/>
              </w:rPr>
              <w:t>stacionární Kotel K1</w:t>
            </w:r>
          </w:p>
        </w:tc>
        <w:tc>
          <w:tcPr>
            <w:tcW w:w="2324" w:type="dxa"/>
            <w:shd w:val="clear" w:color="auto" w:fill="BFBFBF" w:themeFill="background1" w:themeFillShade="BF"/>
            <w:vAlign w:val="center"/>
          </w:tcPr>
          <w:p w:rsidR="00177618" w:rsidRPr="0084769F" w:rsidRDefault="00177618" w:rsidP="00177618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Doklady deklarující garantované parametry </w:t>
            </w:r>
            <w:r w:rsidRPr="0084769F">
              <w:rPr>
                <w:rFonts w:asciiTheme="minorHAnsi" w:hAnsiTheme="minorHAnsi" w:cstheme="minorHAnsi"/>
                <w:szCs w:val="20"/>
              </w:rPr>
              <w:t xml:space="preserve">pro </w:t>
            </w:r>
            <w:r>
              <w:rPr>
                <w:rFonts w:asciiTheme="minorHAnsi" w:hAnsiTheme="minorHAnsi" w:cstheme="minorHAnsi"/>
                <w:szCs w:val="20"/>
              </w:rPr>
              <w:t>stacionární Kotel K1 – na výzvu zadavatele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D4BC5" w:rsidRDefault="00177618" w:rsidP="00177618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84769F">
              <w:rPr>
                <w:rFonts w:asciiTheme="minorHAnsi" w:hAnsiTheme="minorHAnsi" w:cstheme="minorHAnsi"/>
                <w:szCs w:val="20"/>
              </w:rPr>
              <w:t xml:space="preserve">Požadované garantované parametry splněny ANO/ NE </w:t>
            </w:r>
          </w:p>
          <w:p w:rsidR="00177618" w:rsidRPr="0084769F" w:rsidRDefault="00177618" w:rsidP="00177618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84769F">
              <w:rPr>
                <w:rFonts w:asciiTheme="minorHAnsi" w:hAnsiTheme="minorHAnsi" w:cstheme="minorHAnsi"/>
                <w:szCs w:val="20"/>
              </w:rPr>
              <w:t>(doplnit vždy, včetně odpovídající hodnoty technického parametru, pokud je relevantní)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77618" w:rsidRDefault="00177618" w:rsidP="00177618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84769F">
              <w:rPr>
                <w:rFonts w:asciiTheme="minorHAnsi" w:hAnsiTheme="minorHAnsi" w:cstheme="minorHAnsi"/>
                <w:szCs w:val="20"/>
              </w:rPr>
              <w:t>Nabízený produkt, poznámka</w:t>
            </w:r>
          </w:p>
          <w:p w:rsidR="00177618" w:rsidRPr="0084769F" w:rsidRDefault="00177618" w:rsidP="00177618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84769F">
              <w:rPr>
                <w:rFonts w:asciiTheme="minorHAnsi" w:hAnsiTheme="minorHAnsi" w:cstheme="minorHAnsi"/>
                <w:szCs w:val="20"/>
              </w:rPr>
              <w:t xml:space="preserve">(doplnit, </w:t>
            </w:r>
            <w:r>
              <w:rPr>
                <w:rFonts w:asciiTheme="minorHAnsi" w:hAnsiTheme="minorHAnsi" w:cstheme="minorHAnsi"/>
                <w:szCs w:val="20"/>
              </w:rPr>
              <w:t>pokud je relevantní</w:t>
            </w:r>
            <w:r w:rsidRPr="0084769F">
              <w:rPr>
                <w:rFonts w:asciiTheme="minorHAnsi" w:hAnsiTheme="minorHAnsi" w:cstheme="minorHAnsi"/>
                <w:szCs w:val="20"/>
              </w:rPr>
              <w:t>)</w:t>
            </w:r>
          </w:p>
        </w:tc>
      </w:tr>
      <w:tr w:rsidR="004E01DE" w:rsidRPr="0084769F" w:rsidTr="004E01DE">
        <w:trPr>
          <w:trHeight w:val="567"/>
          <w:jc w:val="center"/>
        </w:trPr>
        <w:tc>
          <w:tcPr>
            <w:tcW w:w="232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01DE" w:rsidRDefault="004E01DE" w:rsidP="004E01DE">
            <w:pPr>
              <w:jc w:val="center"/>
            </w:pPr>
            <w:bookmarkStart w:id="0" w:name="_GoBack" w:colFirst="0" w:colLast="3"/>
            <w:r w:rsidRPr="00C24D83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  <w:tc>
          <w:tcPr>
            <w:tcW w:w="23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Default="004E01DE" w:rsidP="004E01DE">
            <w:pPr>
              <w:jc w:val="center"/>
            </w:pPr>
            <w:r w:rsidRPr="00C24D83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Default="004E01DE" w:rsidP="004E01DE">
            <w:pPr>
              <w:jc w:val="center"/>
            </w:pPr>
            <w:r w:rsidRPr="00C24D83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Default="004E01DE" w:rsidP="004E01DE">
            <w:pPr>
              <w:jc w:val="center"/>
            </w:pPr>
            <w:r w:rsidRPr="00C24D83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</w:tr>
      <w:tr w:rsidR="004E01DE" w:rsidRPr="0084769F" w:rsidTr="004E01DE">
        <w:trPr>
          <w:trHeight w:val="567"/>
          <w:jc w:val="center"/>
        </w:trPr>
        <w:tc>
          <w:tcPr>
            <w:tcW w:w="232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01DE" w:rsidRDefault="004E01DE" w:rsidP="004E01DE">
            <w:pPr>
              <w:jc w:val="center"/>
            </w:pPr>
            <w:r w:rsidRPr="00C24D83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  <w:tc>
          <w:tcPr>
            <w:tcW w:w="23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Default="004E01DE" w:rsidP="004E01DE">
            <w:pPr>
              <w:jc w:val="center"/>
            </w:pPr>
            <w:r w:rsidRPr="00C24D83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Default="004E01DE" w:rsidP="004E01DE">
            <w:pPr>
              <w:jc w:val="center"/>
            </w:pPr>
            <w:r w:rsidRPr="00C24D83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Default="004E01DE" w:rsidP="004E01DE">
            <w:pPr>
              <w:jc w:val="center"/>
            </w:pPr>
            <w:r w:rsidRPr="00C24D83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</w:tr>
      <w:tr w:rsidR="004E01DE" w:rsidRPr="0084769F" w:rsidTr="004E01DE">
        <w:trPr>
          <w:trHeight w:val="567"/>
          <w:jc w:val="center"/>
        </w:trPr>
        <w:tc>
          <w:tcPr>
            <w:tcW w:w="232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01DE" w:rsidRDefault="004E01DE" w:rsidP="004E01DE">
            <w:pPr>
              <w:jc w:val="center"/>
            </w:pPr>
            <w:r w:rsidRPr="00C24D83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  <w:tc>
          <w:tcPr>
            <w:tcW w:w="23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Default="004E01DE" w:rsidP="004E01DE">
            <w:pPr>
              <w:jc w:val="center"/>
            </w:pPr>
            <w:r w:rsidRPr="00C24D83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Default="004E01DE" w:rsidP="004E01DE">
            <w:pPr>
              <w:jc w:val="center"/>
            </w:pPr>
            <w:r w:rsidRPr="00C24D83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Default="004E01DE" w:rsidP="004E01DE">
            <w:pPr>
              <w:jc w:val="center"/>
            </w:pPr>
            <w:r w:rsidRPr="00C24D83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</w:tr>
      <w:tr w:rsidR="004E01DE" w:rsidRPr="0084769F" w:rsidTr="004E01DE">
        <w:trPr>
          <w:trHeight w:val="567"/>
          <w:jc w:val="center"/>
        </w:trPr>
        <w:tc>
          <w:tcPr>
            <w:tcW w:w="232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01DE" w:rsidRDefault="004E01DE" w:rsidP="004E01DE">
            <w:pPr>
              <w:jc w:val="center"/>
            </w:pPr>
            <w:r w:rsidRPr="00C24D83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  <w:tc>
          <w:tcPr>
            <w:tcW w:w="23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Default="004E01DE" w:rsidP="004E01DE">
            <w:pPr>
              <w:jc w:val="center"/>
            </w:pPr>
            <w:r w:rsidRPr="00C24D83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Default="004E01DE" w:rsidP="004E01DE">
            <w:pPr>
              <w:jc w:val="center"/>
            </w:pPr>
            <w:r w:rsidRPr="00C24D83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Default="004E01DE" w:rsidP="004E01DE">
            <w:pPr>
              <w:jc w:val="center"/>
            </w:pPr>
            <w:r w:rsidRPr="00C24D83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</w:tr>
      <w:tr w:rsidR="004E01DE" w:rsidRPr="0084769F" w:rsidTr="004E01DE">
        <w:trPr>
          <w:trHeight w:val="567"/>
          <w:jc w:val="center"/>
        </w:trPr>
        <w:tc>
          <w:tcPr>
            <w:tcW w:w="232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01DE" w:rsidRDefault="004E01DE" w:rsidP="004E01DE">
            <w:pPr>
              <w:jc w:val="center"/>
            </w:pPr>
            <w:r w:rsidRPr="00C24D83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  <w:tc>
          <w:tcPr>
            <w:tcW w:w="23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Default="004E01DE" w:rsidP="004E01DE">
            <w:pPr>
              <w:jc w:val="center"/>
            </w:pPr>
            <w:r w:rsidRPr="00C24D83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Default="004E01DE" w:rsidP="004E01DE">
            <w:pPr>
              <w:jc w:val="center"/>
            </w:pPr>
            <w:r w:rsidRPr="00C24D83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Default="004E01DE" w:rsidP="004E01DE">
            <w:pPr>
              <w:jc w:val="center"/>
            </w:pPr>
            <w:r w:rsidRPr="00C24D83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</w:tr>
      <w:tr w:rsidR="004E01DE" w:rsidRPr="0084769F" w:rsidTr="004E01DE">
        <w:trPr>
          <w:trHeight w:val="567"/>
          <w:jc w:val="center"/>
        </w:trPr>
        <w:tc>
          <w:tcPr>
            <w:tcW w:w="232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01DE" w:rsidRDefault="004E01DE" w:rsidP="004E01DE">
            <w:pPr>
              <w:jc w:val="center"/>
            </w:pPr>
            <w:r w:rsidRPr="00C24D83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  <w:tc>
          <w:tcPr>
            <w:tcW w:w="23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Default="004E01DE" w:rsidP="004E01DE">
            <w:pPr>
              <w:jc w:val="center"/>
            </w:pPr>
            <w:r w:rsidRPr="00C24D83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Default="004E01DE" w:rsidP="004E01DE">
            <w:pPr>
              <w:jc w:val="center"/>
            </w:pPr>
            <w:r w:rsidRPr="00C24D83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Default="004E01DE" w:rsidP="004E01DE">
            <w:pPr>
              <w:jc w:val="center"/>
            </w:pPr>
            <w:r w:rsidRPr="00C24D83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</w:tr>
      <w:bookmarkEnd w:id="0"/>
    </w:tbl>
    <w:p w:rsidR="000A2C52" w:rsidRDefault="000A2C52" w:rsidP="0084769F">
      <w:pPr>
        <w:rPr>
          <w:rFonts w:asciiTheme="minorHAnsi" w:hAnsiTheme="minorHAnsi" w:cstheme="minorHAnsi"/>
          <w:szCs w:val="22"/>
        </w:rPr>
      </w:pPr>
    </w:p>
    <w:p w:rsidR="00F54ECD" w:rsidRPr="0084769F" w:rsidRDefault="00F54ECD" w:rsidP="0084769F">
      <w:pPr>
        <w:rPr>
          <w:rFonts w:asciiTheme="minorHAnsi" w:hAnsiTheme="minorHAnsi" w:cstheme="minorHAnsi"/>
          <w:szCs w:val="22"/>
        </w:rPr>
      </w:pPr>
      <w:r w:rsidRPr="0084769F">
        <w:rPr>
          <w:rFonts w:asciiTheme="minorHAnsi" w:hAnsiTheme="minorHAnsi" w:cstheme="minorHAnsi"/>
          <w:szCs w:val="22"/>
        </w:rPr>
        <w:t xml:space="preserve">Tabulka číslo 2: </w:t>
      </w:r>
      <w:r w:rsidR="000A2C52" w:rsidRPr="0084769F">
        <w:rPr>
          <w:rFonts w:asciiTheme="minorHAnsi" w:hAnsiTheme="minorHAnsi" w:cstheme="minorHAnsi"/>
          <w:szCs w:val="22"/>
        </w:rPr>
        <w:t xml:space="preserve">Garantované parametry pro </w:t>
      </w:r>
      <w:r w:rsidR="000A2C52">
        <w:rPr>
          <w:rFonts w:asciiTheme="minorHAnsi" w:hAnsiTheme="minorHAnsi" w:cstheme="minorHAnsi"/>
          <w:szCs w:val="22"/>
        </w:rPr>
        <w:t>stacionární Kotel K2</w:t>
      </w:r>
    </w:p>
    <w:tbl>
      <w:tblPr>
        <w:tblStyle w:val="Mkatabulky"/>
        <w:tblW w:w="9296" w:type="dxa"/>
        <w:jc w:val="center"/>
        <w:tblLook w:val="04A0" w:firstRow="1" w:lastRow="0" w:firstColumn="1" w:lastColumn="0" w:noHBand="0" w:noVBand="1"/>
      </w:tblPr>
      <w:tblGrid>
        <w:gridCol w:w="2324"/>
        <w:gridCol w:w="2324"/>
        <w:gridCol w:w="2324"/>
        <w:gridCol w:w="2324"/>
      </w:tblGrid>
      <w:tr w:rsidR="00177618" w:rsidRPr="0084769F" w:rsidTr="00177618">
        <w:trPr>
          <w:trHeight w:val="1701"/>
          <w:jc w:val="center"/>
        </w:trPr>
        <w:tc>
          <w:tcPr>
            <w:tcW w:w="2324" w:type="dxa"/>
            <w:shd w:val="clear" w:color="auto" w:fill="BFBFBF" w:themeFill="background1" w:themeFillShade="BF"/>
            <w:vAlign w:val="center"/>
          </w:tcPr>
          <w:p w:rsidR="00177618" w:rsidRPr="0084769F" w:rsidRDefault="00177618" w:rsidP="00177618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84769F">
              <w:rPr>
                <w:rFonts w:asciiTheme="minorHAnsi" w:hAnsiTheme="minorHAnsi" w:cstheme="minorHAnsi"/>
                <w:szCs w:val="20"/>
              </w:rPr>
              <w:t xml:space="preserve">Garantované parametry pro </w:t>
            </w:r>
            <w:r>
              <w:rPr>
                <w:rFonts w:asciiTheme="minorHAnsi" w:hAnsiTheme="minorHAnsi" w:cstheme="minorHAnsi"/>
                <w:szCs w:val="20"/>
              </w:rPr>
              <w:t>stacionární Kotel K2</w:t>
            </w:r>
          </w:p>
        </w:tc>
        <w:tc>
          <w:tcPr>
            <w:tcW w:w="2324" w:type="dxa"/>
            <w:shd w:val="clear" w:color="auto" w:fill="BFBFBF" w:themeFill="background1" w:themeFillShade="BF"/>
            <w:vAlign w:val="center"/>
          </w:tcPr>
          <w:p w:rsidR="00177618" w:rsidRPr="0084769F" w:rsidRDefault="00177618" w:rsidP="00177618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Doklady deklarující garantované parametry </w:t>
            </w:r>
            <w:r w:rsidRPr="0084769F">
              <w:rPr>
                <w:rFonts w:asciiTheme="minorHAnsi" w:hAnsiTheme="minorHAnsi" w:cstheme="minorHAnsi"/>
                <w:szCs w:val="20"/>
              </w:rPr>
              <w:t xml:space="preserve">pro </w:t>
            </w:r>
            <w:r>
              <w:rPr>
                <w:rFonts w:asciiTheme="minorHAnsi" w:hAnsiTheme="minorHAnsi" w:cstheme="minorHAnsi"/>
                <w:szCs w:val="20"/>
              </w:rPr>
              <w:t>stacionární Kotel K2 – na výzvu zadavatele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D4BC5" w:rsidRDefault="00177618" w:rsidP="00177618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84769F">
              <w:rPr>
                <w:rFonts w:asciiTheme="minorHAnsi" w:hAnsiTheme="minorHAnsi" w:cstheme="minorHAnsi"/>
                <w:szCs w:val="20"/>
              </w:rPr>
              <w:t xml:space="preserve">Požadované garantované parametry splněny ANO/ NE </w:t>
            </w:r>
          </w:p>
          <w:p w:rsidR="00177618" w:rsidRPr="0084769F" w:rsidRDefault="00177618" w:rsidP="00177618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84769F">
              <w:rPr>
                <w:rFonts w:asciiTheme="minorHAnsi" w:hAnsiTheme="minorHAnsi" w:cstheme="minorHAnsi"/>
                <w:szCs w:val="20"/>
              </w:rPr>
              <w:t>(doplnit vždy, včetně odpovídající hodnoty technického parametru, pokud je relevantní)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77618" w:rsidRDefault="00177618" w:rsidP="00177618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84769F">
              <w:rPr>
                <w:rFonts w:asciiTheme="minorHAnsi" w:hAnsiTheme="minorHAnsi" w:cstheme="minorHAnsi"/>
                <w:szCs w:val="20"/>
              </w:rPr>
              <w:t>Nabízený produkt, poznámk</w:t>
            </w:r>
            <w:r>
              <w:rPr>
                <w:rFonts w:asciiTheme="minorHAnsi" w:hAnsiTheme="minorHAnsi" w:cstheme="minorHAnsi"/>
                <w:szCs w:val="20"/>
              </w:rPr>
              <w:t>a</w:t>
            </w:r>
          </w:p>
          <w:p w:rsidR="00177618" w:rsidRPr="0084769F" w:rsidRDefault="00177618" w:rsidP="00177618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84769F">
              <w:rPr>
                <w:rFonts w:asciiTheme="minorHAnsi" w:hAnsiTheme="minorHAnsi" w:cstheme="minorHAnsi"/>
                <w:szCs w:val="20"/>
              </w:rPr>
              <w:t xml:space="preserve">(doplnit, </w:t>
            </w:r>
            <w:r>
              <w:rPr>
                <w:rFonts w:asciiTheme="minorHAnsi" w:hAnsiTheme="minorHAnsi" w:cstheme="minorHAnsi"/>
                <w:szCs w:val="20"/>
              </w:rPr>
              <w:t>pokud je relevantní</w:t>
            </w:r>
            <w:r w:rsidRPr="0084769F">
              <w:rPr>
                <w:rFonts w:asciiTheme="minorHAnsi" w:hAnsiTheme="minorHAnsi" w:cstheme="minorHAnsi"/>
                <w:szCs w:val="20"/>
              </w:rPr>
              <w:t>)</w:t>
            </w:r>
          </w:p>
        </w:tc>
      </w:tr>
      <w:tr w:rsidR="004E01DE" w:rsidRPr="0084769F" w:rsidTr="004E01DE">
        <w:trPr>
          <w:trHeight w:val="567"/>
          <w:jc w:val="center"/>
        </w:trPr>
        <w:tc>
          <w:tcPr>
            <w:tcW w:w="232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01DE" w:rsidRDefault="004E01DE" w:rsidP="004E01DE">
            <w:pPr>
              <w:jc w:val="center"/>
            </w:pPr>
            <w:r w:rsidRPr="000C0C29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  <w:tc>
          <w:tcPr>
            <w:tcW w:w="23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Default="004E01DE" w:rsidP="004E01DE">
            <w:pPr>
              <w:jc w:val="center"/>
            </w:pPr>
            <w:r w:rsidRPr="000C0C29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Default="004E01DE" w:rsidP="004E01DE">
            <w:pPr>
              <w:jc w:val="center"/>
            </w:pPr>
            <w:r w:rsidRPr="000C0C29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Default="004E01DE" w:rsidP="004E01DE">
            <w:pPr>
              <w:jc w:val="center"/>
            </w:pPr>
            <w:r w:rsidRPr="000C0C29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</w:tr>
      <w:tr w:rsidR="004E01DE" w:rsidRPr="0084769F" w:rsidTr="004E01DE">
        <w:trPr>
          <w:trHeight w:val="567"/>
          <w:jc w:val="center"/>
        </w:trPr>
        <w:tc>
          <w:tcPr>
            <w:tcW w:w="232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01DE" w:rsidRDefault="004E01DE" w:rsidP="004E01DE">
            <w:pPr>
              <w:jc w:val="center"/>
            </w:pPr>
            <w:r w:rsidRPr="000C0C29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  <w:tc>
          <w:tcPr>
            <w:tcW w:w="23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Default="004E01DE" w:rsidP="004E01DE">
            <w:pPr>
              <w:jc w:val="center"/>
            </w:pPr>
            <w:r w:rsidRPr="000C0C29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Default="004E01DE" w:rsidP="004E01DE">
            <w:pPr>
              <w:jc w:val="center"/>
            </w:pPr>
            <w:r w:rsidRPr="000C0C29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Default="004E01DE" w:rsidP="004E01DE">
            <w:pPr>
              <w:jc w:val="center"/>
            </w:pPr>
            <w:r w:rsidRPr="000C0C29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</w:tr>
      <w:tr w:rsidR="004E01DE" w:rsidRPr="0084769F" w:rsidTr="004E01DE">
        <w:trPr>
          <w:trHeight w:val="567"/>
          <w:jc w:val="center"/>
        </w:trPr>
        <w:tc>
          <w:tcPr>
            <w:tcW w:w="232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01DE" w:rsidRDefault="004E01DE" w:rsidP="004E01DE">
            <w:pPr>
              <w:jc w:val="center"/>
            </w:pPr>
            <w:r w:rsidRPr="000C0C29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  <w:tc>
          <w:tcPr>
            <w:tcW w:w="23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Default="004E01DE" w:rsidP="004E01DE">
            <w:pPr>
              <w:jc w:val="center"/>
            </w:pPr>
            <w:r w:rsidRPr="000C0C29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Default="004E01DE" w:rsidP="004E01DE">
            <w:pPr>
              <w:jc w:val="center"/>
            </w:pPr>
            <w:r w:rsidRPr="000C0C29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Default="004E01DE" w:rsidP="004E01DE">
            <w:pPr>
              <w:jc w:val="center"/>
            </w:pPr>
            <w:r w:rsidRPr="000C0C29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</w:tr>
      <w:tr w:rsidR="004E01DE" w:rsidRPr="0084769F" w:rsidTr="004E01DE">
        <w:trPr>
          <w:trHeight w:val="567"/>
          <w:jc w:val="center"/>
        </w:trPr>
        <w:tc>
          <w:tcPr>
            <w:tcW w:w="232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01DE" w:rsidRDefault="004E01DE" w:rsidP="004E01DE">
            <w:pPr>
              <w:jc w:val="center"/>
            </w:pPr>
            <w:r w:rsidRPr="00CB6A39">
              <w:rPr>
                <w:rFonts w:asciiTheme="minorHAnsi" w:hAnsiTheme="minorHAnsi" w:cstheme="minorHAnsi"/>
                <w:szCs w:val="20"/>
                <w:highlight w:val="yellow"/>
              </w:rPr>
              <w:lastRenderedPageBreak/>
              <w:t>doplňte</w:t>
            </w:r>
          </w:p>
        </w:tc>
        <w:tc>
          <w:tcPr>
            <w:tcW w:w="23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Default="004E01DE" w:rsidP="004E01DE">
            <w:pPr>
              <w:jc w:val="center"/>
            </w:pPr>
            <w:r w:rsidRPr="00CB6A39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Default="004E01DE" w:rsidP="004E01DE">
            <w:pPr>
              <w:jc w:val="center"/>
            </w:pPr>
            <w:r w:rsidRPr="00CB6A39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Default="004E01DE" w:rsidP="004E01DE">
            <w:pPr>
              <w:jc w:val="center"/>
            </w:pPr>
            <w:r w:rsidRPr="00CB6A39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</w:tr>
      <w:tr w:rsidR="004E01DE" w:rsidRPr="0084769F" w:rsidTr="004E01DE">
        <w:trPr>
          <w:trHeight w:val="567"/>
          <w:jc w:val="center"/>
        </w:trPr>
        <w:tc>
          <w:tcPr>
            <w:tcW w:w="232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01DE" w:rsidRDefault="004E01DE" w:rsidP="004E01DE">
            <w:pPr>
              <w:jc w:val="center"/>
            </w:pPr>
            <w:r w:rsidRPr="00CB6A39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  <w:tc>
          <w:tcPr>
            <w:tcW w:w="23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Default="004E01DE" w:rsidP="004E01DE">
            <w:pPr>
              <w:jc w:val="center"/>
            </w:pPr>
            <w:r w:rsidRPr="00CB6A39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Default="004E01DE" w:rsidP="004E01DE">
            <w:pPr>
              <w:jc w:val="center"/>
            </w:pPr>
            <w:r w:rsidRPr="00CB6A39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Default="004E01DE" w:rsidP="004E01DE">
            <w:pPr>
              <w:jc w:val="center"/>
            </w:pPr>
            <w:r w:rsidRPr="00CB6A39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</w:tr>
      <w:tr w:rsidR="004E01DE" w:rsidRPr="0084769F" w:rsidTr="004E01DE">
        <w:trPr>
          <w:trHeight w:val="567"/>
          <w:jc w:val="center"/>
        </w:trPr>
        <w:tc>
          <w:tcPr>
            <w:tcW w:w="232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01DE" w:rsidRDefault="004E01DE" w:rsidP="004E01DE">
            <w:pPr>
              <w:jc w:val="center"/>
            </w:pPr>
            <w:r w:rsidRPr="00CB6A39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  <w:tc>
          <w:tcPr>
            <w:tcW w:w="23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Default="004E01DE" w:rsidP="004E01DE">
            <w:pPr>
              <w:jc w:val="center"/>
            </w:pPr>
            <w:r w:rsidRPr="00CB6A39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Default="004E01DE" w:rsidP="004E01DE">
            <w:pPr>
              <w:jc w:val="center"/>
            </w:pPr>
            <w:r w:rsidRPr="00CB6A39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Default="004E01DE" w:rsidP="004E01DE">
            <w:pPr>
              <w:jc w:val="center"/>
            </w:pPr>
            <w:r w:rsidRPr="00CB6A39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</w:tr>
    </w:tbl>
    <w:p w:rsidR="0044302E" w:rsidRDefault="0044302E" w:rsidP="0084769F">
      <w:pPr>
        <w:rPr>
          <w:rFonts w:asciiTheme="minorHAnsi" w:hAnsiTheme="minorHAnsi" w:cstheme="minorHAnsi"/>
          <w:szCs w:val="22"/>
        </w:rPr>
      </w:pPr>
    </w:p>
    <w:p w:rsidR="001C0AE7" w:rsidRPr="0084769F" w:rsidRDefault="001C0AE7" w:rsidP="001C0AE7">
      <w:pPr>
        <w:jc w:val="both"/>
        <w:rPr>
          <w:rFonts w:asciiTheme="minorHAnsi" w:hAnsiTheme="minorHAnsi" w:cstheme="minorHAnsi"/>
          <w:szCs w:val="22"/>
        </w:rPr>
      </w:pPr>
      <w:r w:rsidRPr="0084769F">
        <w:rPr>
          <w:rFonts w:asciiTheme="minorHAnsi" w:hAnsiTheme="minorHAnsi" w:cstheme="minorHAnsi"/>
          <w:szCs w:val="22"/>
        </w:rPr>
        <w:t xml:space="preserve">Tabulka číslo </w:t>
      </w:r>
      <w:r>
        <w:rPr>
          <w:rFonts w:asciiTheme="minorHAnsi" w:hAnsiTheme="minorHAnsi" w:cstheme="minorHAnsi"/>
          <w:szCs w:val="22"/>
        </w:rPr>
        <w:t>3</w:t>
      </w:r>
      <w:r w:rsidRPr="0084769F">
        <w:rPr>
          <w:rFonts w:asciiTheme="minorHAnsi" w:hAnsiTheme="minorHAnsi" w:cstheme="minorHAnsi"/>
          <w:szCs w:val="22"/>
        </w:rPr>
        <w:t xml:space="preserve">: Garantované parametry pro </w:t>
      </w:r>
      <w:r>
        <w:rPr>
          <w:rFonts w:asciiTheme="minorHAnsi" w:hAnsiTheme="minorHAnsi" w:cstheme="minorHAnsi"/>
          <w:szCs w:val="22"/>
        </w:rPr>
        <w:t>předizolované potrubí</w:t>
      </w:r>
    </w:p>
    <w:tbl>
      <w:tblPr>
        <w:tblStyle w:val="Mkatabulky"/>
        <w:tblW w:w="9296" w:type="dxa"/>
        <w:jc w:val="center"/>
        <w:tblLayout w:type="fixed"/>
        <w:tblLook w:val="04A0" w:firstRow="1" w:lastRow="0" w:firstColumn="1" w:lastColumn="0" w:noHBand="0" w:noVBand="1"/>
      </w:tblPr>
      <w:tblGrid>
        <w:gridCol w:w="2324"/>
        <w:gridCol w:w="2324"/>
        <w:gridCol w:w="2324"/>
        <w:gridCol w:w="2324"/>
      </w:tblGrid>
      <w:tr w:rsidR="00617709" w:rsidRPr="0084769F" w:rsidTr="00177618">
        <w:trPr>
          <w:trHeight w:val="1701"/>
          <w:jc w:val="center"/>
        </w:trPr>
        <w:tc>
          <w:tcPr>
            <w:tcW w:w="2324" w:type="dxa"/>
            <w:shd w:val="clear" w:color="auto" w:fill="BFBFBF" w:themeFill="background1" w:themeFillShade="BF"/>
            <w:vAlign w:val="center"/>
          </w:tcPr>
          <w:p w:rsidR="007C568E" w:rsidRPr="0084769F" w:rsidRDefault="007C568E" w:rsidP="00617709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84769F">
              <w:rPr>
                <w:rFonts w:asciiTheme="minorHAnsi" w:hAnsiTheme="minorHAnsi" w:cstheme="minorHAnsi"/>
                <w:szCs w:val="20"/>
              </w:rPr>
              <w:t xml:space="preserve">Garantované parametry pro </w:t>
            </w:r>
            <w:r>
              <w:rPr>
                <w:rFonts w:asciiTheme="minorHAnsi" w:hAnsiTheme="minorHAnsi" w:cstheme="minorHAnsi"/>
                <w:szCs w:val="20"/>
              </w:rPr>
              <w:t>předizolované potrubí</w:t>
            </w:r>
          </w:p>
        </w:tc>
        <w:tc>
          <w:tcPr>
            <w:tcW w:w="2324" w:type="dxa"/>
            <w:shd w:val="clear" w:color="auto" w:fill="BFBFBF" w:themeFill="background1" w:themeFillShade="BF"/>
            <w:vAlign w:val="center"/>
          </w:tcPr>
          <w:p w:rsidR="007C568E" w:rsidRPr="0084769F" w:rsidRDefault="00617709" w:rsidP="00617709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Doklady deklarující garantované parametry</w:t>
            </w:r>
            <w:r w:rsidRPr="0084769F">
              <w:rPr>
                <w:rFonts w:asciiTheme="minorHAnsi" w:hAnsiTheme="minorHAnsi" w:cstheme="minorHAnsi"/>
                <w:szCs w:val="20"/>
              </w:rPr>
              <w:t xml:space="preserve"> pro </w:t>
            </w:r>
            <w:r>
              <w:rPr>
                <w:rFonts w:asciiTheme="minorHAnsi" w:hAnsiTheme="minorHAnsi" w:cstheme="minorHAnsi"/>
                <w:szCs w:val="20"/>
              </w:rPr>
              <w:t>předizolované potrubí – na výzvu zadavatele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D4BC5" w:rsidRDefault="007C568E" w:rsidP="00617709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84769F">
              <w:rPr>
                <w:rFonts w:asciiTheme="minorHAnsi" w:hAnsiTheme="minorHAnsi" w:cstheme="minorHAnsi"/>
                <w:szCs w:val="20"/>
              </w:rPr>
              <w:t xml:space="preserve">Požadované garantované parametry splněny ANO/ NE </w:t>
            </w:r>
          </w:p>
          <w:p w:rsidR="007C568E" w:rsidRPr="0084769F" w:rsidRDefault="007C568E" w:rsidP="00617709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84769F">
              <w:rPr>
                <w:rFonts w:asciiTheme="minorHAnsi" w:hAnsiTheme="minorHAnsi" w:cstheme="minorHAnsi"/>
                <w:szCs w:val="20"/>
              </w:rPr>
              <w:t>(doplnit vždy, včetně odpovídající hodnoty technického parametru, pokud je relevantní)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C568E" w:rsidRDefault="007C568E" w:rsidP="00617709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84769F">
              <w:rPr>
                <w:rFonts w:asciiTheme="minorHAnsi" w:hAnsiTheme="minorHAnsi" w:cstheme="minorHAnsi"/>
                <w:szCs w:val="20"/>
              </w:rPr>
              <w:t>Nabízený produkt, poznámka</w:t>
            </w:r>
          </w:p>
          <w:p w:rsidR="007C568E" w:rsidRPr="0084769F" w:rsidRDefault="007C568E" w:rsidP="00617709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84769F">
              <w:rPr>
                <w:rFonts w:asciiTheme="minorHAnsi" w:hAnsiTheme="minorHAnsi" w:cstheme="minorHAnsi"/>
                <w:szCs w:val="20"/>
              </w:rPr>
              <w:t xml:space="preserve">(doplnit, </w:t>
            </w:r>
            <w:r>
              <w:rPr>
                <w:rFonts w:asciiTheme="minorHAnsi" w:hAnsiTheme="minorHAnsi" w:cstheme="minorHAnsi"/>
                <w:szCs w:val="20"/>
              </w:rPr>
              <w:t>pokud je relevantní</w:t>
            </w:r>
            <w:r w:rsidRPr="0084769F">
              <w:rPr>
                <w:rFonts w:asciiTheme="minorHAnsi" w:hAnsiTheme="minorHAnsi" w:cstheme="minorHAnsi"/>
                <w:szCs w:val="20"/>
              </w:rPr>
              <w:t>)</w:t>
            </w:r>
          </w:p>
        </w:tc>
      </w:tr>
      <w:tr w:rsidR="004E01DE" w:rsidRPr="0084769F" w:rsidTr="004E01DE">
        <w:trPr>
          <w:trHeight w:val="567"/>
          <w:jc w:val="center"/>
        </w:trPr>
        <w:tc>
          <w:tcPr>
            <w:tcW w:w="232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01DE" w:rsidRPr="00EB7F65" w:rsidRDefault="004E01DE" w:rsidP="00617709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Difuzní bariéra</w:t>
            </w:r>
          </w:p>
        </w:tc>
        <w:tc>
          <w:tcPr>
            <w:tcW w:w="23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Pr="0084769F" w:rsidRDefault="004E01DE" w:rsidP="00617709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Technický list výrobce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Default="004E01DE" w:rsidP="004E01DE">
            <w:pPr>
              <w:jc w:val="center"/>
            </w:pPr>
            <w:r w:rsidRPr="009B7A8E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Default="004E01DE" w:rsidP="004E01DE">
            <w:pPr>
              <w:jc w:val="center"/>
            </w:pPr>
            <w:r w:rsidRPr="009B7A8E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</w:tr>
      <w:tr w:rsidR="004E01DE" w:rsidRPr="0084769F" w:rsidTr="004E01DE">
        <w:trPr>
          <w:trHeight w:val="567"/>
          <w:jc w:val="center"/>
        </w:trPr>
        <w:tc>
          <w:tcPr>
            <w:tcW w:w="232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01DE" w:rsidRPr="00EB7F65" w:rsidRDefault="004E01DE" w:rsidP="00617709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>
              <w:t>H</w:t>
            </w:r>
            <w:r w:rsidRPr="00A86E8A">
              <w:t>odnot</w:t>
            </w:r>
            <w:r>
              <w:t>a</w:t>
            </w:r>
            <w:r w:rsidRPr="00A86E8A">
              <w:t xml:space="preserve"> koeficientu tepelné vodivosti λ50 = 0,0231 W/</w:t>
            </w:r>
            <w:proofErr w:type="spellStart"/>
            <w:r w:rsidRPr="00A86E8A">
              <w:t>mK</w:t>
            </w:r>
            <w:proofErr w:type="spellEnd"/>
          </w:p>
        </w:tc>
        <w:tc>
          <w:tcPr>
            <w:tcW w:w="23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Pr="00617709" w:rsidRDefault="004E01DE" w:rsidP="00617709">
            <w:pPr>
              <w:jc w:val="center"/>
            </w:pPr>
            <w:r>
              <w:t>Min. 2 p</w:t>
            </w:r>
            <w:r w:rsidRPr="00617709">
              <w:t>rotokol</w:t>
            </w:r>
            <w:r>
              <w:t>y</w:t>
            </w:r>
            <w:r w:rsidRPr="00617709">
              <w:t xml:space="preserve"> o měření za poslední 4 roky</w:t>
            </w:r>
            <w:r>
              <w:t xml:space="preserve"> – </w:t>
            </w:r>
            <w:r w:rsidRPr="00617709">
              <w:t>vydané autorizovanou zkušebnou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Default="004E01DE" w:rsidP="004E01DE">
            <w:pPr>
              <w:jc w:val="center"/>
            </w:pPr>
            <w:r w:rsidRPr="009B7A8E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Default="004E01DE" w:rsidP="004E01DE">
            <w:pPr>
              <w:jc w:val="center"/>
            </w:pPr>
            <w:r w:rsidRPr="009B7A8E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</w:tr>
      <w:tr w:rsidR="004E01DE" w:rsidRPr="0084769F" w:rsidTr="004E01DE">
        <w:trPr>
          <w:trHeight w:val="567"/>
          <w:jc w:val="center"/>
        </w:trPr>
        <w:tc>
          <w:tcPr>
            <w:tcW w:w="232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01DE" w:rsidRPr="00EB7F65" w:rsidRDefault="004E01DE" w:rsidP="00617709">
            <w:pPr>
              <w:jc w:val="center"/>
            </w:pPr>
            <w:r w:rsidRPr="001C0AE7">
              <w:t>Životnost předizolovaného pot</w:t>
            </w:r>
            <w:r>
              <w:t>rubí</w:t>
            </w:r>
            <w:r w:rsidRPr="001C0AE7">
              <w:t xml:space="preserve"> – min. 30 let při teplotním zatížení 23 °C a 140 °C</w:t>
            </w:r>
          </w:p>
        </w:tc>
        <w:tc>
          <w:tcPr>
            <w:tcW w:w="232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Pr="00617709" w:rsidRDefault="004E01DE" w:rsidP="00617709">
            <w:pPr>
              <w:jc w:val="center"/>
            </w:pPr>
            <w:r w:rsidRPr="00617709">
              <w:t>Protokol z provedené zkoušky teplotní životnosti metodikou CCOT (vypočtená stálá provozní teplota)</w:t>
            </w:r>
            <w:r>
              <w:t xml:space="preserve"> – </w:t>
            </w:r>
            <w:r w:rsidRPr="00617709">
              <w:t>vydaného autorizovanou zkušebnou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Default="004E01DE" w:rsidP="004E01DE">
            <w:pPr>
              <w:jc w:val="center"/>
            </w:pPr>
            <w:r w:rsidRPr="009B7A8E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01DE" w:rsidRDefault="004E01DE" w:rsidP="004E01DE">
            <w:pPr>
              <w:jc w:val="center"/>
            </w:pPr>
            <w:r w:rsidRPr="009B7A8E">
              <w:rPr>
                <w:rFonts w:asciiTheme="minorHAnsi" w:hAnsiTheme="minorHAnsi" w:cstheme="minorHAnsi"/>
                <w:szCs w:val="20"/>
                <w:highlight w:val="yellow"/>
              </w:rPr>
              <w:t>doplňte</w:t>
            </w:r>
          </w:p>
        </w:tc>
      </w:tr>
    </w:tbl>
    <w:p w:rsidR="002640F6" w:rsidRPr="0084769F" w:rsidRDefault="002640F6" w:rsidP="0084769F">
      <w:pPr>
        <w:rPr>
          <w:rFonts w:asciiTheme="minorHAnsi" w:hAnsiTheme="minorHAnsi" w:cstheme="minorHAnsi"/>
          <w:szCs w:val="22"/>
        </w:rPr>
      </w:pPr>
    </w:p>
    <w:sectPr w:rsidR="002640F6" w:rsidRPr="0084769F" w:rsidSect="00C13E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601BB"/>
    <w:multiLevelType w:val="hybridMultilevel"/>
    <w:tmpl w:val="BA3C2E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54ECD"/>
    <w:rsid w:val="000A2C52"/>
    <w:rsid w:val="00177618"/>
    <w:rsid w:val="00186421"/>
    <w:rsid w:val="001C0AE7"/>
    <w:rsid w:val="001C513C"/>
    <w:rsid w:val="001D4BC5"/>
    <w:rsid w:val="001F6489"/>
    <w:rsid w:val="002640F6"/>
    <w:rsid w:val="00270758"/>
    <w:rsid w:val="0044302E"/>
    <w:rsid w:val="004E01DE"/>
    <w:rsid w:val="00617709"/>
    <w:rsid w:val="00771A69"/>
    <w:rsid w:val="007C568E"/>
    <w:rsid w:val="008003D7"/>
    <w:rsid w:val="0084769F"/>
    <w:rsid w:val="00892B3E"/>
    <w:rsid w:val="00B10EB9"/>
    <w:rsid w:val="00C13EB1"/>
    <w:rsid w:val="00EB7F65"/>
    <w:rsid w:val="00EE66BC"/>
    <w:rsid w:val="00F54ECD"/>
    <w:rsid w:val="00F65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4ECD"/>
    <w:pPr>
      <w:spacing w:after="120" w:line="240" w:lineRule="auto"/>
    </w:pPr>
    <w:rPr>
      <w:rFonts w:ascii="Calibri" w:eastAsia="Times New Roman" w:hAnsi="Calibri" w:cs="Times New Roman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F54E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Normln">
    <w:name w:val="AC Normální"/>
    <w:basedOn w:val="Normln"/>
    <w:rsid w:val="00F54ECD"/>
    <w:pPr>
      <w:widowControl w:val="0"/>
      <w:spacing w:before="120" w:after="0"/>
      <w:jc w:val="both"/>
    </w:pPr>
    <w:rPr>
      <w:rFonts w:ascii="Times New Roman" w:hAnsi="Times New Roman"/>
      <w:szCs w:val="20"/>
    </w:rPr>
  </w:style>
  <w:style w:type="paragraph" w:styleId="Bezmezer">
    <w:name w:val="No Spacing"/>
    <w:aliases w:val="1"/>
    <w:link w:val="BezmezerChar"/>
    <w:uiPriority w:val="99"/>
    <w:qFormat/>
    <w:rsid w:val="0044302E"/>
    <w:pPr>
      <w:spacing w:after="0" w:line="240" w:lineRule="auto"/>
      <w:jc w:val="both"/>
    </w:pPr>
    <w:rPr>
      <w:rFonts w:ascii="Arial" w:eastAsia="Calibri" w:hAnsi="Arial" w:cs="Times New Roman"/>
      <w:b/>
      <w:sz w:val="20"/>
    </w:rPr>
  </w:style>
  <w:style w:type="character" w:customStyle="1" w:styleId="BezmezerChar">
    <w:name w:val="Bez mezer Char"/>
    <w:aliases w:val="1 Char"/>
    <w:link w:val="Bezmezer"/>
    <w:uiPriority w:val="99"/>
    <w:rsid w:val="00EB7F65"/>
    <w:rPr>
      <w:rFonts w:ascii="Arial" w:eastAsia="Calibri" w:hAnsi="Arial" w:cs="Times New Roman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394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Lukáš Soudek</cp:lastModifiedBy>
  <cp:revision>3</cp:revision>
  <dcterms:created xsi:type="dcterms:W3CDTF">2021-03-10T07:51:00Z</dcterms:created>
  <dcterms:modified xsi:type="dcterms:W3CDTF">2021-04-08T15:34:00Z</dcterms:modified>
</cp:coreProperties>
</file>